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90" w:tblpY="2584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29"/>
        <w:gridCol w:w="866"/>
        <w:gridCol w:w="782"/>
        <w:gridCol w:w="1498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  <w:jc w:val="center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.学籍在成都市、户籍不在成都市的应届初中毕业生，原则上应回户籍地报名参加中考。若考生因各种原因无法回户籍地报名参加中考，需在成都市参加中考的，须填报本表，向学籍所在学校提出申请，随学籍所在学校报名并参加后期各项考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2.考生在成都市参加中考后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，可按成都市招生政策规定升学。若考生希望在考后回户籍所在地升学，应在报名前咨询户籍所在地中考升学政策。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考生在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报名结束后户口迁入本招生区域，应及时持本人迁入后的户口簿、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居民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身份证到区（市）县招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考部门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申请更改报名信息（包括户籍、考生类别等），并自更改之日起按新户籍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落实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各类招生政策（已错过的政策不再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追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补），各区（市）县招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考部门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受理户籍更改的截止时间为20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年6月10日17:00，逾期不再受理。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本表由初中学校存档备查。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考生姓名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学籍所在初中学校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班级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户籍所在地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考生及家长（法定监护人）申请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16"/>
                <w:kern w:val="0"/>
                <w:sz w:val="24"/>
              </w:rPr>
              <w:t xml:space="preserve"> 我们已认真阅读《2020年成都市高中阶段教育学校统一招生考试报名指南》，了解相关政策，经慎重考虑，决定自愿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申请随学籍所在初中学校报名，参加成都市中考。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考生签字：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家长（法定监护人）签字：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    年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学校意见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年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40F58"/>
    <w:rsid w:val="054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2020-04-09T07:04:00Z</dcterms:created>
  <dc:creator>育人公司编辑</dc:creator>
  <cp:lastModifiedBy>育人公司编辑</cp:lastModifiedBy>
  <dcterms:modified xsi:type="dcterms:W3CDTF">2020-04-09T07:06:45Z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